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B146A6">
      <w:pPr>
        <w:pStyle w:val="af1"/>
      </w:pPr>
      <w:r>
        <w:rPr>
          <w:noProof/>
          <w:lang w:eastAsia="ru-RU"/>
        </w:rPr>
        <w:drawing>
          <wp:inline distT="0" distB="0" distL="0" distR="0" wp14:anchorId="05B2DB33" wp14:editId="398FF04B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6" w:rsidRDefault="00CA0346" w:rsidP="00CA0346">
      <w:pPr>
        <w:suppressAutoHyphens/>
        <w:spacing w:line="300" w:lineRule="auto"/>
        <w:ind w:firstLine="0"/>
        <w:jc w:val="center"/>
        <w:rPr>
          <w:rFonts w:ascii="Times New Roman" w:eastAsia="SimSun" w:hAnsi="Times New Roman" w:cs="Times New Roman"/>
          <w:b/>
          <w:sz w:val="28"/>
          <w:lang w:eastAsia="ar-SA"/>
        </w:rPr>
      </w:pPr>
      <w:r w:rsidRPr="00741F1D">
        <w:rPr>
          <w:rFonts w:ascii="Times New Roman" w:eastAsia="SimSun" w:hAnsi="Times New Roman" w:cs="Times New Roman"/>
          <w:b/>
          <w:sz w:val="28"/>
          <w:lang w:eastAsia="ar-SA"/>
        </w:rPr>
        <w:t>Кадастровая палата рассказала волгоградцам, как уточнить границы земельного участка</w:t>
      </w:r>
    </w:p>
    <w:p w:rsidR="00CA0346" w:rsidRPr="00CA0346" w:rsidRDefault="00CA0346" w:rsidP="00CA0346">
      <w:pPr>
        <w:suppressAutoHyphens/>
        <w:spacing w:line="300" w:lineRule="auto"/>
        <w:ind w:firstLine="0"/>
        <w:jc w:val="center"/>
        <w:rPr>
          <w:rFonts w:ascii="Times New Roman" w:eastAsia="SimSun" w:hAnsi="Times New Roman" w:cs="Times New Roman"/>
          <w:b/>
          <w:sz w:val="10"/>
          <w:szCs w:val="10"/>
          <w:lang w:eastAsia="ar-SA"/>
        </w:rPr>
      </w:pPr>
    </w:p>
    <w:p w:rsidR="00CA0346" w:rsidRPr="00741F1D" w:rsidRDefault="00CA0346" w:rsidP="00CA0346">
      <w:pPr>
        <w:suppressAutoHyphens/>
        <w:spacing w:line="300" w:lineRule="auto"/>
        <w:rPr>
          <w:rFonts w:ascii="Times New Roman" w:eastAsia="SimSun" w:hAnsi="Times New Roman" w:cs="Times New Roman"/>
          <w:b/>
          <w:sz w:val="28"/>
          <w:lang w:eastAsia="ar-SA"/>
        </w:rPr>
      </w:pPr>
      <w:r w:rsidRPr="00741F1D">
        <w:rPr>
          <w:rFonts w:ascii="Times New Roman" w:eastAsia="SimSun" w:hAnsi="Times New Roman" w:cs="Times New Roman"/>
          <w:b/>
          <w:sz w:val="28"/>
          <w:lang w:eastAsia="ar-SA"/>
        </w:rPr>
        <w:t>«Пограничные» разногласия не редкость для собственников двух смежных участков. В Кадастровой палате назвали причину возникновения споров за территорию и рассказали, как уточнить границы земельного участка.</w:t>
      </w:r>
    </w:p>
    <w:p w:rsidR="00CA0346" w:rsidRPr="00741F1D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741F1D">
        <w:rPr>
          <w:sz w:val="28"/>
        </w:rPr>
        <w:t>Описание местоположения границ земельного участка является одн</w:t>
      </w:r>
      <w:r>
        <w:rPr>
          <w:sz w:val="28"/>
        </w:rPr>
        <w:t>ой</w:t>
      </w:r>
      <w:r w:rsidRPr="00741F1D">
        <w:rPr>
          <w:sz w:val="28"/>
        </w:rPr>
        <w:t xml:space="preserve"> из основных </w:t>
      </w:r>
      <w:r>
        <w:rPr>
          <w:sz w:val="28"/>
        </w:rPr>
        <w:t>характеристик</w:t>
      </w:r>
      <w:r w:rsidRPr="00741F1D">
        <w:rPr>
          <w:sz w:val="28"/>
        </w:rPr>
        <w:t>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</w:t>
      </w:r>
    </w:p>
    <w:p w:rsidR="00CA0346" w:rsidRPr="00741F1D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741F1D">
        <w:rPr>
          <w:sz w:val="28"/>
          <w:szCs w:val="28"/>
        </w:rPr>
        <w:t>Собственникам земельных участков, у которых не определены границы, Кадастровая палата по Волгоградской области рекомендует провести межевание и внести уточненные сведения в Единый государственный реестр недвижимости (ЕГРН). Практика показывает, что именно отсутствие точно определенных границ – причина большинства споров между владельцами смежных участков. Уточнение границ защитит права собственников, а также минимизирует возникновение дополнительных рисков.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b/>
          <w:sz w:val="28"/>
        </w:rPr>
      </w:pPr>
      <w:r w:rsidRPr="00741F1D">
        <w:rPr>
          <w:rFonts w:ascii="Times New Roman" w:hAnsi="Times New Roman" w:cs="Times New Roman"/>
          <w:sz w:val="28"/>
        </w:rPr>
        <w:t>Узнать, какие сведения о земельном участке внесены в ЕГРН можно из</w:t>
      </w:r>
      <w:r w:rsidRPr="00741F1D">
        <w:rPr>
          <w:rFonts w:ascii="Times New Roman" w:hAnsi="Times New Roman" w:cs="Times New Roman"/>
          <w:b/>
          <w:sz w:val="28"/>
        </w:rPr>
        <w:t xml:space="preserve"> </w:t>
      </w:r>
      <w:r w:rsidRPr="00741F1D">
        <w:rPr>
          <w:rFonts w:ascii="Times New Roman" w:hAnsi="Times New Roman" w:cs="Times New Roman"/>
          <w:sz w:val="28"/>
        </w:rPr>
        <w:t>выписки об основных характеристиках и зарегистрированных правах на объект недвижимости.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 xml:space="preserve"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</w:t>
      </w:r>
      <w:r w:rsidRPr="00741F1D">
        <w:rPr>
          <w:rFonts w:ascii="Times New Roman" w:hAnsi="Times New Roman" w:cs="Times New Roman"/>
          <w:sz w:val="28"/>
        </w:rPr>
        <w:lastRenderedPageBreak/>
        <w:t>требуется, за исключением с</w:t>
      </w:r>
      <w:r>
        <w:rPr>
          <w:rFonts w:ascii="Times New Roman" w:hAnsi="Times New Roman" w:cs="Times New Roman"/>
          <w:sz w:val="28"/>
        </w:rPr>
        <w:t>итуации</w:t>
      </w:r>
      <w:r w:rsidRPr="00741F1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 которой</w:t>
      </w:r>
      <w:r w:rsidRPr="00741F1D">
        <w:rPr>
          <w:rFonts w:ascii="Times New Roman" w:hAnsi="Times New Roman" w:cs="Times New Roman"/>
          <w:sz w:val="28"/>
        </w:rPr>
        <w:t xml:space="preserve"> в сведениях ЕГРН о местоположении границ земельного участка содержится реестровая ошибка.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Можно воспользоваться и справочным сервисом «</w:t>
      </w:r>
      <w:hyperlink r:id="rId9" w:history="1">
        <w:r w:rsidRPr="00741F1D">
          <w:rPr>
            <w:rStyle w:val="a5"/>
            <w:rFonts w:ascii="Times New Roman" w:hAnsi="Times New Roman" w:cs="Times New Roman"/>
            <w:sz w:val="28"/>
          </w:rPr>
          <w:t>Публичная кадастровая карта</w:t>
        </w:r>
      </w:hyperlink>
      <w:r w:rsidRPr="00741F1D">
        <w:rPr>
          <w:rFonts w:ascii="Times New Roman" w:hAnsi="Times New Roman" w:cs="Times New Roman"/>
          <w:sz w:val="28"/>
        </w:rPr>
        <w:t xml:space="preserve">». Найти 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 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741F1D">
        <w:rPr>
          <w:rFonts w:ascii="Times New Roman" w:hAnsi="Times New Roman" w:cs="Times New Roman"/>
          <w:sz w:val="28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</w:t>
      </w:r>
      <w:r w:rsidRPr="00741F1D">
        <w:rPr>
          <w:rFonts w:ascii="Times New Roman" w:hAnsi="Times New Roman" w:cs="Times New Roman"/>
          <w:sz w:val="28"/>
          <w:shd w:val="clear" w:color="auto" w:fill="FFFFFF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 </w:t>
      </w:r>
      <w:r w:rsidRPr="00741F1D">
        <w:rPr>
          <w:rFonts w:ascii="Times New Roman" w:hAnsi="Times New Roman" w:cs="Times New Roman"/>
          <w:sz w:val="28"/>
        </w:rPr>
        <w:t>«</w:t>
      </w:r>
      <w:hyperlink r:id="rId10" w:history="1">
        <w:r w:rsidRPr="00741F1D">
          <w:rPr>
            <w:rStyle w:val="a5"/>
            <w:rFonts w:ascii="Times New Roman" w:hAnsi="Times New Roman" w:cs="Times New Roman"/>
            <w:sz w:val="28"/>
          </w:rPr>
          <w:t>Государственный реестр кадастровых инженеров</w:t>
        </w:r>
      </w:hyperlink>
      <w:r w:rsidRPr="00741F1D">
        <w:rPr>
          <w:rFonts w:ascii="Times New Roman" w:hAnsi="Times New Roman" w:cs="Times New Roman"/>
          <w:sz w:val="28"/>
        </w:rPr>
        <w:t>»</w:t>
      </w:r>
      <w:r w:rsidRPr="00741F1D">
        <w:rPr>
          <w:rStyle w:val="a5"/>
          <w:rFonts w:ascii="Times New Roman" w:hAnsi="Times New Roman" w:cs="Times New Roman"/>
        </w:rPr>
        <w:t>.</w:t>
      </w:r>
    </w:p>
    <w:p w:rsidR="00CA0346" w:rsidRPr="00D0121F" w:rsidRDefault="00CA0346" w:rsidP="00CA0346">
      <w:pPr>
        <w:spacing w:line="30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741F1D">
        <w:rPr>
          <w:rFonts w:ascii="Times New Roman" w:hAnsi="Times New Roman" w:cs="Times New Roman"/>
          <w:sz w:val="28"/>
          <w:shd w:val="clear" w:color="auto" w:fill="FFFFFF"/>
        </w:rPr>
        <w:t xml:space="preserve"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</w:t>
      </w:r>
      <w:r w:rsidRPr="00741F1D">
        <w:rPr>
          <w:rFonts w:ascii="Times New Roman" w:hAnsi="Times New Roman" w:cs="Times New Roman"/>
          <w:sz w:val="28"/>
        </w:rPr>
        <w:t>Результатом становится подготовка межевого плана, содержащего сведения о координатах границ земельного участка.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  <w:szCs w:val="28"/>
        </w:rPr>
        <w:t xml:space="preserve">Межевание – мера добровольная, но ее проведение поможет решить вопросы площади и границ земельного участка, а также избежать споров с соседями. После выполнения кадастровых работ в орган регистрации прав следует подать межевой план </w:t>
      </w:r>
      <w:r w:rsidRPr="00741F1D">
        <w:rPr>
          <w:rFonts w:ascii="Times New Roman" w:hAnsi="Times New Roman" w:cs="Times New Roman"/>
          <w:sz w:val="28"/>
        </w:rPr>
        <w:t xml:space="preserve">и заявление. 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Сделать это можно любым доступным способом: 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- через электронные сервисы на официальном сайте Росреестра (</w:t>
      </w:r>
      <w:hyperlink r:id="rId11" w:tgtFrame="_blank" w:history="1">
        <w:r w:rsidRPr="00741F1D">
          <w:rPr>
            <w:rFonts w:ascii="Times New Roman" w:hAnsi="Times New Roman" w:cs="Times New Roman"/>
            <w:sz w:val="28"/>
          </w:rPr>
          <w:t>rosreestr.ru</w:t>
        </w:r>
      </w:hyperlink>
      <w:r w:rsidRPr="00741F1D">
        <w:rPr>
          <w:rFonts w:ascii="Times New Roman" w:hAnsi="Times New Roman" w:cs="Times New Roman"/>
          <w:sz w:val="28"/>
        </w:rPr>
        <w:t>); 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- отправить по почте; </w:t>
      </w:r>
    </w:p>
    <w:p w:rsidR="00CA0346" w:rsidRPr="00741F1D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741F1D">
        <w:rPr>
          <w:rFonts w:ascii="Times New Roman" w:hAnsi="Times New Roman" w:cs="Times New Roman"/>
          <w:sz w:val="28"/>
        </w:rPr>
        <w:t>- через офисы МФЦ. 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3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8A" w:rsidRDefault="00F0088A" w:rsidP="00D46179">
      <w:pPr>
        <w:spacing w:line="240" w:lineRule="auto"/>
      </w:pPr>
      <w:r>
        <w:separator/>
      </w:r>
    </w:p>
  </w:endnote>
  <w:endnote w:type="continuationSeparator" w:id="0">
    <w:p w:rsidR="00F0088A" w:rsidRDefault="00F0088A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8A" w:rsidRDefault="00F0088A" w:rsidP="00D46179">
      <w:pPr>
        <w:spacing w:line="240" w:lineRule="auto"/>
      </w:pPr>
      <w:r>
        <w:separator/>
      </w:r>
    </w:p>
  </w:footnote>
  <w:footnote w:type="continuationSeparator" w:id="0">
    <w:p w:rsidR="00F0088A" w:rsidRDefault="00F0088A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F66086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317A26"/>
    <w:rsid w:val="00444E0C"/>
    <w:rsid w:val="00497576"/>
    <w:rsid w:val="00743178"/>
    <w:rsid w:val="007A46FA"/>
    <w:rsid w:val="008B5E28"/>
    <w:rsid w:val="00946245"/>
    <w:rsid w:val="00A862BA"/>
    <w:rsid w:val="00B146A6"/>
    <w:rsid w:val="00BA100E"/>
    <w:rsid w:val="00C51AEF"/>
    <w:rsid w:val="00CA0346"/>
    <w:rsid w:val="00CF69A3"/>
    <w:rsid w:val="00D46179"/>
    <w:rsid w:val="00F0088A"/>
    <w:rsid w:val="00F66086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rosreestr.ru&amp;post=-102274719_1784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ib_portal_services/cc_ib_sro_reestrs/wps/portal/ais_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RePack by Diakov</cp:lastModifiedBy>
  <cp:revision>3</cp:revision>
  <dcterms:created xsi:type="dcterms:W3CDTF">2021-07-12T03:35:00Z</dcterms:created>
  <dcterms:modified xsi:type="dcterms:W3CDTF">2021-07-12T03:54:00Z</dcterms:modified>
</cp:coreProperties>
</file>